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BD" w:rsidRPr="007534EF" w:rsidRDefault="00C10A37" w:rsidP="003A25BD">
      <w:pPr>
        <w:rPr>
          <w:rFonts w:ascii="Verdana" w:hAnsi="Verdana"/>
        </w:rPr>
      </w:pPr>
      <w:r w:rsidRPr="007534EF"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773A9E" wp14:editId="1B1066D0">
                <wp:simplePos x="0" y="0"/>
                <wp:positionH relativeFrom="column">
                  <wp:posOffset>805660</wp:posOffset>
                </wp:positionH>
                <wp:positionV relativeFrom="paragraph">
                  <wp:posOffset>-292863</wp:posOffset>
                </wp:positionV>
                <wp:extent cx="3620602" cy="1157536"/>
                <wp:effectExtent l="0" t="0" r="0" b="50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602" cy="1157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BD" w:rsidRPr="00C10A37" w:rsidRDefault="003A25BD" w:rsidP="003A25BD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24"/>
                              </w:rPr>
                            </w:pPr>
                            <w:r w:rsidRPr="00C10A37">
                              <w:rPr>
                                <w:b/>
                                <w:color w:val="7030A0"/>
                                <w:sz w:val="36"/>
                                <w:szCs w:val="24"/>
                              </w:rPr>
                              <w:t xml:space="preserve">Université d’été </w:t>
                            </w:r>
                            <w:r w:rsidR="006C18CB" w:rsidRPr="00C10A37">
                              <w:rPr>
                                <w:b/>
                                <w:color w:val="7030A0"/>
                                <w:sz w:val="36"/>
                                <w:szCs w:val="24"/>
                              </w:rPr>
                              <w:t xml:space="preserve">des étudiants francophones d’Asie-Pacifique </w:t>
                            </w:r>
                            <w:r w:rsidRPr="00C10A37">
                              <w:rPr>
                                <w:b/>
                                <w:color w:val="7030A0"/>
                                <w:sz w:val="36"/>
                                <w:szCs w:val="24"/>
                              </w:rPr>
                              <w:t>201</w:t>
                            </w:r>
                            <w:r w:rsidR="00001E55" w:rsidRPr="00C10A37">
                              <w:rPr>
                                <w:b/>
                                <w:color w:val="7030A0"/>
                                <w:sz w:val="36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A773A9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3.45pt;margin-top:-23.05pt;width:285.1pt;height:9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" filled="f" stroked="f">
                <v:textbox>
                  <w:txbxContent>
                    <w:p w:rsidR="003A25BD" w:rsidRPr="00C10A37" w:rsidRDefault="003A25BD" w:rsidP="003A25BD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24"/>
                        </w:rPr>
                      </w:pPr>
                      <w:r w:rsidRPr="00C10A37">
                        <w:rPr>
                          <w:b/>
                          <w:color w:val="7030A0"/>
                          <w:sz w:val="36"/>
                          <w:szCs w:val="24"/>
                        </w:rPr>
                        <w:t xml:space="preserve">Université d’été </w:t>
                      </w:r>
                      <w:r w:rsidR="006C18CB" w:rsidRPr="00C10A37">
                        <w:rPr>
                          <w:b/>
                          <w:color w:val="7030A0"/>
                          <w:sz w:val="36"/>
                          <w:szCs w:val="24"/>
                        </w:rPr>
                        <w:t xml:space="preserve">des étudiants francophones d’Asie-Pacifique </w:t>
                      </w:r>
                      <w:r w:rsidRPr="00C10A37">
                        <w:rPr>
                          <w:b/>
                          <w:color w:val="7030A0"/>
                          <w:sz w:val="36"/>
                          <w:szCs w:val="24"/>
                        </w:rPr>
                        <w:t>201</w:t>
                      </w:r>
                      <w:r w:rsidR="00001E55" w:rsidRPr="00C10A37">
                        <w:rPr>
                          <w:b/>
                          <w:color w:val="7030A0"/>
                          <w:sz w:val="36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534EF">
        <w:rPr>
          <w:rFonts w:ascii="Verdana" w:hAnsi="Verdana"/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18F9C176" wp14:editId="407F802B">
            <wp:simplePos x="0" y="0"/>
            <wp:positionH relativeFrom="margin">
              <wp:posOffset>4658746</wp:posOffset>
            </wp:positionH>
            <wp:positionV relativeFrom="paragraph">
              <wp:posOffset>-266920</wp:posOffset>
            </wp:positionV>
            <wp:extent cx="1125878" cy="965720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35" cy="971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4EF">
        <w:rPr>
          <w:rFonts w:ascii="Verdana" w:hAnsi="Verdana"/>
          <w:noProof/>
          <w:lang w:val="en-US"/>
        </w:rPr>
        <w:drawing>
          <wp:anchor distT="0" distB="0" distL="0" distR="0" simplePos="0" relativeHeight="251661312" behindDoc="0" locked="0" layoutInCell="1" allowOverlap="1" wp14:anchorId="7664C337" wp14:editId="12A20DC5">
            <wp:simplePos x="0" y="0"/>
            <wp:positionH relativeFrom="leftMargin">
              <wp:posOffset>110997</wp:posOffset>
            </wp:positionH>
            <wp:positionV relativeFrom="paragraph">
              <wp:posOffset>-293348</wp:posOffset>
            </wp:positionV>
            <wp:extent cx="951398" cy="938381"/>
            <wp:effectExtent l="0" t="0" r="127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27" cy="94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4EF">
        <w:rPr>
          <w:rFonts w:ascii="Verdana" w:hAnsi="Verdana"/>
          <w:noProof/>
          <w:lang w:val="en-US"/>
        </w:rPr>
        <w:drawing>
          <wp:anchor distT="0" distB="0" distL="0" distR="0" simplePos="0" relativeHeight="251658240" behindDoc="1" locked="0" layoutInCell="1" allowOverlap="1" wp14:anchorId="7D507F60" wp14:editId="143382A2">
            <wp:simplePos x="0" y="0"/>
            <wp:positionH relativeFrom="page">
              <wp:align>right</wp:align>
            </wp:positionH>
            <wp:positionV relativeFrom="paragraph">
              <wp:posOffset>-455174</wp:posOffset>
            </wp:positionV>
            <wp:extent cx="7551420" cy="19659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96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BD" w:rsidRPr="007534EF">
        <w:rPr>
          <w:rFonts w:ascii="Verdana" w:hAnsi="Verdana"/>
          <w:noProof/>
        </w:rPr>
        <w:t xml:space="preserve"> </w:t>
      </w:r>
    </w:p>
    <w:p w:rsidR="003A25BD" w:rsidRPr="007534EF" w:rsidRDefault="003A25BD">
      <w:pPr>
        <w:rPr>
          <w:rFonts w:ascii="Verdana" w:hAnsi="Verdana"/>
        </w:rPr>
      </w:pPr>
    </w:p>
    <w:p w:rsidR="003A25BD" w:rsidRPr="007534EF" w:rsidRDefault="003A25BD">
      <w:pPr>
        <w:rPr>
          <w:rFonts w:ascii="Verdana" w:hAnsi="Verdana"/>
        </w:rPr>
      </w:pPr>
    </w:p>
    <w:p w:rsidR="00C10A37" w:rsidRDefault="00C10A37" w:rsidP="00C10A37">
      <w:pPr>
        <w:spacing w:line="360" w:lineRule="auto"/>
        <w:ind w:rightChars="-297" w:right="-624"/>
        <w:jc w:val="center"/>
        <w:rPr>
          <w:rFonts w:ascii="Verdana" w:hAnsi="Verdana" w:cs="Times New Roman"/>
          <w:b/>
          <w:sz w:val="28"/>
          <w:szCs w:val="32"/>
        </w:rPr>
      </w:pPr>
    </w:p>
    <w:p w:rsidR="00C10A37" w:rsidRDefault="00C10A37" w:rsidP="00C10A37">
      <w:pPr>
        <w:spacing w:line="360" w:lineRule="auto"/>
        <w:ind w:rightChars="-297" w:right="-624"/>
        <w:jc w:val="center"/>
        <w:rPr>
          <w:rFonts w:ascii="Verdana" w:hAnsi="Verdana" w:cs="Times New Roman"/>
          <w:b/>
          <w:sz w:val="28"/>
          <w:szCs w:val="32"/>
        </w:rPr>
      </w:pPr>
    </w:p>
    <w:p w:rsidR="00871685" w:rsidRPr="00C10A37" w:rsidRDefault="001E4F50" w:rsidP="00EA6427">
      <w:pPr>
        <w:spacing w:line="360" w:lineRule="auto"/>
        <w:ind w:rightChars="-297" w:right="-624"/>
        <w:jc w:val="center"/>
        <w:rPr>
          <w:rFonts w:cs="Times New Roman"/>
          <w:b/>
          <w:sz w:val="32"/>
          <w:szCs w:val="24"/>
        </w:rPr>
      </w:pPr>
      <w:r w:rsidRPr="00C10A37">
        <w:rPr>
          <w:rFonts w:cs="Times New Roman"/>
          <w:b/>
          <w:sz w:val="32"/>
          <w:szCs w:val="24"/>
        </w:rPr>
        <w:t>Appel à participation</w:t>
      </w:r>
    </w:p>
    <w:p w:rsidR="007534EF" w:rsidRPr="00C10A37" w:rsidRDefault="007534EF" w:rsidP="007534EF">
      <w:pPr>
        <w:adjustRightInd w:val="0"/>
        <w:snapToGrid w:val="0"/>
        <w:spacing w:line="360" w:lineRule="auto"/>
        <w:ind w:rightChars="19" w:right="40"/>
        <w:jc w:val="center"/>
        <w:rPr>
          <w:rFonts w:cs="Times New Roman"/>
          <w:b/>
          <w:sz w:val="24"/>
          <w:szCs w:val="24"/>
        </w:rPr>
      </w:pPr>
    </w:p>
    <w:p w:rsidR="002C02C9" w:rsidRPr="00C10A37" w:rsidRDefault="00C1267B" w:rsidP="007534EF">
      <w:pPr>
        <w:adjustRightInd w:val="0"/>
        <w:snapToGrid w:val="0"/>
        <w:spacing w:line="360" w:lineRule="auto"/>
        <w:ind w:rightChars="19" w:right="4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</w:t>
      </w:r>
      <w:r w:rsidRPr="00C10A37">
        <w:rPr>
          <w:rFonts w:cs="Times New Roman"/>
          <w:b/>
          <w:sz w:val="24"/>
          <w:szCs w:val="24"/>
        </w:rPr>
        <w:t>u 29 au 7 juillet 2019</w:t>
      </w:r>
      <w:r w:rsidRPr="00C1267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e</w:t>
      </w:r>
      <w:r w:rsidR="002C02C9" w:rsidRPr="00C10A37">
        <w:rPr>
          <w:rFonts w:cs="Times New Roman"/>
          <w:sz w:val="24"/>
          <w:szCs w:val="24"/>
        </w:rPr>
        <w:t>n partenariat avec l’Agence Universitaire</w:t>
      </w:r>
      <w:r>
        <w:rPr>
          <w:rFonts w:cs="Times New Roman"/>
          <w:sz w:val="24"/>
          <w:szCs w:val="24"/>
        </w:rPr>
        <w:t xml:space="preserve"> de la Francophonie, l’Université TONGJI organise à </w:t>
      </w:r>
      <w:r w:rsidR="002C02C9" w:rsidRPr="00C10A37">
        <w:rPr>
          <w:rFonts w:cs="Times New Roman"/>
          <w:b/>
          <w:sz w:val="24"/>
          <w:szCs w:val="24"/>
        </w:rPr>
        <w:t>Shanghai</w:t>
      </w:r>
      <w:r>
        <w:rPr>
          <w:rFonts w:cs="Times New Roman"/>
          <w:b/>
          <w:sz w:val="24"/>
          <w:szCs w:val="24"/>
        </w:rPr>
        <w:t xml:space="preserve"> et à Pékin</w:t>
      </w:r>
      <w:r>
        <w:rPr>
          <w:rFonts w:cs="Times New Roman" w:hint="eastAsia"/>
          <w:b/>
          <w:sz w:val="24"/>
          <w:szCs w:val="24"/>
        </w:rPr>
        <w:t xml:space="preserve"> </w:t>
      </w:r>
      <w:r w:rsidRPr="00C10A37">
        <w:rPr>
          <w:rFonts w:cs="Times New Roman"/>
          <w:b/>
          <w:sz w:val="24"/>
          <w:szCs w:val="24"/>
        </w:rPr>
        <w:t>(Chine)</w:t>
      </w:r>
      <w:r w:rsidR="002C02C9" w:rsidRPr="00C10A37">
        <w:rPr>
          <w:rFonts w:cs="Times New Roman"/>
          <w:sz w:val="24"/>
          <w:szCs w:val="24"/>
        </w:rPr>
        <w:t xml:space="preserve"> une université d’été autour du thème </w:t>
      </w:r>
      <w:r w:rsidR="002C02C9" w:rsidRPr="00C10A37">
        <w:rPr>
          <w:rFonts w:cs="Times New Roman"/>
          <w:b/>
          <w:sz w:val="24"/>
          <w:szCs w:val="24"/>
        </w:rPr>
        <w:t>« </w:t>
      </w:r>
      <w:r w:rsidR="00001E55" w:rsidRPr="00C10A37">
        <w:rPr>
          <w:rFonts w:cs="Times New Roman"/>
          <w:b/>
          <w:sz w:val="24"/>
          <w:szCs w:val="24"/>
        </w:rPr>
        <w:t>Entrepreneuriat</w:t>
      </w:r>
      <w:r w:rsidR="002C02C9" w:rsidRPr="00C10A37">
        <w:rPr>
          <w:rFonts w:cs="Times New Roman"/>
          <w:b/>
          <w:sz w:val="24"/>
          <w:szCs w:val="24"/>
        </w:rPr>
        <w:t xml:space="preserve"> et </w:t>
      </w:r>
      <w:r w:rsidR="00001E55" w:rsidRPr="00C10A37">
        <w:rPr>
          <w:rFonts w:cs="Times New Roman"/>
          <w:b/>
          <w:sz w:val="24"/>
          <w:szCs w:val="24"/>
        </w:rPr>
        <w:t>Innovation</w:t>
      </w:r>
      <w:r w:rsidR="002C02C9" w:rsidRPr="00C10A37">
        <w:rPr>
          <w:rFonts w:cs="Times New Roman"/>
          <w:b/>
          <w:sz w:val="24"/>
          <w:szCs w:val="24"/>
        </w:rPr>
        <w:t> ».</w:t>
      </w:r>
      <w:r w:rsidR="002C02C9" w:rsidRPr="00C10A37">
        <w:rPr>
          <w:rFonts w:cs="Times New Roman"/>
          <w:sz w:val="24"/>
          <w:szCs w:val="24"/>
        </w:rPr>
        <w:t xml:space="preserve"> </w:t>
      </w:r>
    </w:p>
    <w:p w:rsidR="006C18CB" w:rsidRPr="00C10A37" w:rsidRDefault="002C02C9" w:rsidP="007534EF">
      <w:pPr>
        <w:adjustRightInd w:val="0"/>
        <w:snapToGrid w:val="0"/>
        <w:spacing w:line="360" w:lineRule="auto"/>
        <w:ind w:rightChars="19" w:right="40"/>
        <w:rPr>
          <w:rFonts w:cs="Times New Roman"/>
          <w:sz w:val="24"/>
          <w:szCs w:val="24"/>
        </w:rPr>
      </w:pPr>
      <w:r w:rsidRPr="00C10A37">
        <w:rPr>
          <w:rFonts w:cs="Times New Roman"/>
          <w:sz w:val="24"/>
          <w:szCs w:val="24"/>
        </w:rPr>
        <w:t>A</w:t>
      </w:r>
      <w:r w:rsidR="0055664E" w:rsidRPr="00C10A37">
        <w:rPr>
          <w:rFonts w:cs="Times New Roman"/>
          <w:sz w:val="24"/>
          <w:szCs w:val="24"/>
        </w:rPr>
        <w:t>u travers de conférences, d’</w:t>
      </w:r>
      <w:r w:rsidRPr="00C10A37">
        <w:rPr>
          <w:rFonts w:cs="Times New Roman"/>
          <w:sz w:val="24"/>
          <w:szCs w:val="24"/>
        </w:rPr>
        <w:t>ateliers</w:t>
      </w:r>
      <w:r w:rsidR="00451E93" w:rsidRPr="00C10A37">
        <w:rPr>
          <w:rFonts w:cs="Times New Roman"/>
          <w:sz w:val="24"/>
          <w:szCs w:val="24"/>
        </w:rPr>
        <w:t>,</w:t>
      </w:r>
      <w:r w:rsidR="0055664E" w:rsidRPr="00C10A37">
        <w:rPr>
          <w:rFonts w:cs="Times New Roman"/>
          <w:sz w:val="24"/>
          <w:szCs w:val="24"/>
        </w:rPr>
        <w:t xml:space="preserve"> de </w:t>
      </w:r>
      <w:r w:rsidRPr="00C10A37">
        <w:rPr>
          <w:rFonts w:cs="Times New Roman"/>
          <w:sz w:val="24"/>
          <w:szCs w:val="24"/>
        </w:rPr>
        <w:t>visites</w:t>
      </w:r>
      <w:r w:rsidR="00451E93" w:rsidRPr="00C10A37">
        <w:rPr>
          <w:rFonts w:cs="Times New Roman"/>
          <w:sz w:val="24"/>
          <w:szCs w:val="24"/>
        </w:rPr>
        <w:t xml:space="preserve"> </w:t>
      </w:r>
      <w:r w:rsidR="00451E93" w:rsidRPr="00C10A37">
        <w:rPr>
          <w:rFonts w:cs="Times New Roman"/>
          <w:sz w:val="24"/>
          <w:szCs w:val="24"/>
          <w:lang w:val="fr-CA"/>
        </w:rPr>
        <w:t>thématiques et</w:t>
      </w:r>
      <w:r w:rsidRPr="00C10A37">
        <w:rPr>
          <w:rFonts w:cs="Times New Roman"/>
          <w:sz w:val="24"/>
          <w:szCs w:val="24"/>
        </w:rPr>
        <w:t xml:space="preserve"> culturelles, cette université d’été </w:t>
      </w:r>
      <w:r w:rsidR="0055664E" w:rsidRPr="00C10A37">
        <w:rPr>
          <w:rFonts w:cs="Times New Roman"/>
          <w:sz w:val="24"/>
          <w:szCs w:val="24"/>
        </w:rPr>
        <w:t>permettra,</w:t>
      </w:r>
      <w:r w:rsidR="0062507C" w:rsidRPr="00C10A37">
        <w:rPr>
          <w:rFonts w:cs="Times New Roman"/>
          <w:sz w:val="24"/>
          <w:szCs w:val="24"/>
        </w:rPr>
        <w:t xml:space="preserve"> non seulement </w:t>
      </w:r>
      <w:r w:rsidRPr="00C10A37">
        <w:rPr>
          <w:rFonts w:cs="Times New Roman"/>
          <w:sz w:val="24"/>
          <w:szCs w:val="24"/>
        </w:rPr>
        <w:t>aux participant</w:t>
      </w:r>
      <w:r w:rsidR="0055664E" w:rsidRPr="00C10A37">
        <w:rPr>
          <w:rFonts w:cs="Times New Roman"/>
          <w:sz w:val="24"/>
          <w:szCs w:val="24"/>
        </w:rPr>
        <w:t>s</w:t>
      </w:r>
      <w:r w:rsidRPr="00C10A37">
        <w:rPr>
          <w:rFonts w:cs="Times New Roman"/>
          <w:sz w:val="24"/>
          <w:szCs w:val="24"/>
        </w:rPr>
        <w:t xml:space="preserve"> </w:t>
      </w:r>
      <w:r w:rsidR="0062507C" w:rsidRPr="00C10A37">
        <w:rPr>
          <w:rFonts w:cs="Times New Roman"/>
          <w:sz w:val="24"/>
          <w:szCs w:val="24"/>
        </w:rPr>
        <w:t>d’</w:t>
      </w:r>
      <w:r w:rsidR="006C18CB" w:rsidRPr="00C10A37">
        <w:rPr>
          <w:rFonts w:cs="Times New Roman"/>
          <w:sz w:val="24"/>
          <w:szCs w:val="24"/>
        </w:rPr>
        <w:t xml:space="preserve">analyser </w:t>
      </w:r>
      <w:r w:rsidR="0055664E" w:rsidRPr="00C10A37">
        <w:rPr>
          <w:rFonts w:cs="Times New Roman"/>
          <w:sz w:val="24"/>
          <w:szCs w:val="24"/>
        </w:rPr>
        <w:t xml:space="preserve">avec des experts du monde académique et socioéconomique, </w:t>
      </w:r>
      <w:r w:rsidR="006C18CB" w:rsidRPr="00C10A37">
        <w:rPr>
          <w:rFonts w:cs="Times New Roman"/>
          <w:sz w:val="24"/>
          <w:szCs w:val="24"/>
        </w:rPr>
        <w:t xml:space="preserve">les enjeux majeurs </w:t>
      </w:r>
      <w:r w:rsidR="0055664E" w:rsidRPr="00C10A37">
        <w:rPr>
          <w:rFonts w:cs="Times New Roman"/>
          <w:sz w:val="24"/>
          <w:szCs w:val="24"/>
        </w:rPr>
        <w:t xml:space="preserve">actuels qui y sont associés, </w:t>
      </w:r>
      <w:r w:rsidR="006C18CB" w:rsidRPr="00C10A37">
        <w:rPr>
          <w:rFonts w:cs="Times New Roman"/>
          <w:sz w:val="24"/>
          <w:szCs w:val="24"/>
        </w:rPr>
        <w:t>mais aussi de connaître les</w:t>
      </w:r>
      <w:r w:rsidR="0055664E" w:rsidRPr="00C10A37">
        <w:rPr>
          <w:rFonts w:cs="Times New Roman"/>
          <w:sz w:val="24"/>
          <w:szCs w:val="24"/>
        </w:rPr>
        <w:t xml:space="preserve"> bonnes</w:t>
      </w:r>
      <w:r w:rsidR="006C18CB" w:rsidRPr="00C10A37">
        <w:rPr>
          <w:rFonts w:cs="Times New Roman"/>
          <w:sz w:val="24"/>
          <w:szCs w:val="24"/>
        </w:rPr>
        <w:t xml:space="preserve"> pratiques et les efforts </w:t>
      </w:r>
      <w:r w:rsidR="0055664E" w:rsidRPr="00C10A37">
        <w:rPr>
          <w:rFonts w:cs="Times New Roman"/>
          <w:sz w:val="24"/>
          <w:szCs w:val="24"/>
        </w:rPr>
        <w:t>fournis par</w:t>
      </w:r>
      <w:r w:rsidR="006C18CB" w:rsidRPr="00C10A37">
        <w:rPr>
          <w:rFonts w:cs="Times New Roman"/>
          <w:sz w:val="24"/>
          <w:szCs w:val="24"/>
        </w:rPr>
        <w:t xml:space="preserve"> la Chine</w:t>
      </w:r>
      <w:r w:rsidR="0055664E" w:rsidRPr="00C10A37">
        <w:rPr>
          <w:rFonts w:cs="Times New Roman"/>
          <w:sz w:val="24"/>
          <w:szCs w:val="24"/>
        </w:rPr>
        <w:t xml:space="preserve"> </w:t>
      </w:r>
      <w:r w:rsidR="006C18CB" w:rsidRPr="00C10A37">
        <w:rPr>
          <w:rFonts w:cs="Times New Roman"/>
          <w:sz w:val="24"/>
          <w:szCs w:val="24"/>
        </w:rPr>
        <w:t>dans ces doma</w:t>
      </w:r>
      <w:r w:rsidR="0055664E" w:rsidRPr="00C10A37">
        <w:rPr>
          <w:rFonts w:cs="Times New Roman"/>
          <w:sz w:val="24"/>
          <w:szCs w:val="24"/>
        </w:rPr>
        <w:t>ines jusqu’à aujourd’hui.</w:t>
      </w:r>
    </w:p>
    <w:p w:rsidR="002C02C9" w:rsidRPr="00C10A37" w:rsidRDefault="002C02C9" w:rsidP="007534EF">
      <w:pPr>
        <w:adjustRightInd w:val="0"/>
        <w:snapToGrid w:val="0"/>
        <w:spacing w:line="360" w:lineRule="auto"/>
        <w:ind w:rightChars="19" w:right="40"/>
        <w:rPr>
          <w:rFonts w:cs="Times New Roman"/>
          <w:b/>
          <w:sz w:val="24"/>
          <w:szCs w:val="24"/>
        </w:rPr>
      </w:pPr>
    </w:p>
    <w:p w:rsidR="006C18CB" w:rsidRPr="00C10A37" w:rsidRDefault="006C18CB" w:rsidP="007534EF">
      <w:pPr>
        <w:adjustRightInd w:val="0"/>
        <w:snapToGrid w:val="0"/>
        <w:spacing w:line="360" w:lineRule="auto"/>
        <w:ind w:rightChars="19" w:right="40"/>
        <w:rPr>
          <w:rFonts w:cs="Times New Roman"/>
          <w:b/>
          <w:sz w:val="24"/>
          <w:szCs w:val="24"/>
          <w:u w:val="single"/>
        </w:rPr>
      </w:pPr>
      <w:r w:rsidRPr="00C10A37">
        <w:rPr>
          <w:rFonts w:cs="Times New Roman"/>
          <w:b/>
          <w:sz w:val="24"/>
          <w:szCs w:val="24"/>
          <w:u w:val="single"/>
        </w:rPr>
        <w:t>Conditions de participation</w:t>
      </w:r>
      <w:r w:rsidR="002C02C9" w:rsidRPr="00C10A37">
        <w:rPr>
          <w:rFonts w:cs="Times New Roman"/>
          <w:b/>
          <w:sz w:val="24"/>
          <w:szCs w:val="24"/>
          <w:u w:val="single"/>
        </w:rPr>
        <w:t> :</w:t>
      </w:r>
    </w:p>
    <w:p w:rsidR="00001E55" w:rsidRPr="00C10A37" w:rsidRDefault="00001E55" w:rsidP="00001E55">
      <w:pPr>
        <w:pStyle w:val="a5"/>
        <w:spacing w:line="360" w:lineRule="auto"/>
        <w:jc w:val="both"/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</w:pPr>
      <w:r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 xml:space="preserve">Les étudiants qui candidatent à l’école d’été doivent être issus des établissements membres de la région Asie-Pacifique de l’AUF et réunir les conditions suivantes : </w:t>
      </w:r>
    </w:p>
    <w:p w:rsidR="00001E55" w:rsidRPr="00C10A37" w:rsidRDefault="00001E55" w:rsidP="00001E55">
      <w:pPr>
        <w:pStyle w:val="a5"/>
        <w:widowControl/>
        <w:numPr>
          <w:ilvl w:val="0"/>
          <w:numId w:val="6"/>
        </w:numPr>
        <w:suppressAutoHyphens/>
        <w:spacing w:before="57" w:line="360" w:lineRule="auto"/>
        <w:ind w:left="426" w:hanging="284"/>
        <w:jc w:val="both"/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</w:pPr>
      <w:r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>De formation francophone, généraliste ou spécialisée ;</w:t>
      </w:r>
    </w:p>
    <w:p w:rsidR="00001E55" w:rsidRPr="00C10A37" w:rsidRDefault="00001E55" w:rsidP="00001E55">
      <w:pPr>
        <w:pStyle w:val="a5"/>
        <w:widowControl/>
        <w:numPr>
          <w:ilvl w:val="0"/>
          <w:numId w:val="6"/>
        </w:numPr>
        <w:suppressAutoHyphens/>
        <w:spacing w:before="57" w:line="360" w:lineRule="auto"/>
        <w:ind w:left="426" w:hanging="284"/>
        <w:jc w:val="both"/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</w:pPr>
      <w:r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>Avoir au moins un niveau académique de troisième année de Licence ou de Bachelor ;</w:t>
      </w:r>
    </w:p>
    <w:p w:rsidR="00001E55" w:rsidRPr="00C10A37" w:rsidRDefault="00001E55" w:rsidP="00001E55">
      <w:pPr>
        <w:pStyle w:val="a5"/>
        <w:widowControl/>
        <w:numPr>
          <w:ilvl w:val="0"/>
          <w:numId w:val="6"/>
        </w:numPr>
        <w:suppressAutoHyphens/>
        <w:spacing w:before="57" w:line="360" w:lineRule="auto"/>
        <w:ind w:left="426" w:hanging="284"/>
        <w:jc w:val="both"/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</w:pPr>
      <w:r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 xml:space="preserve">Avoir un niveau B1 minimum en français et en anglais (être capable de suivre des conférences, de communiquer et de soutenir un projet en anglais) ; </w:t>
      </w:r>
    </w:p>
    <w:p w:rsidR="00001E55" w:rsidRPr="00C10A37" w:rsidRDefault="00001E55" w:rsidP="00001E55">
      <w:pPr>
        <w:pStyle w:val="a5"/>
        <w:widowControl/>
        <w:numPr>
          <w:ilvl w:val="0"/>
          <w:numId w:val="6"/>
        </w:numPr>
        <w:suppressAutoHyphens/>
        <w:spacing w:before="57" w:line="360" w:lineRule="auto"/>
        <w:ind w:left="426" w:hanging="284"/>
        <w:jc w:val="both"/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</w:pPr>
      <w:r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>Avoir l’esprit d’équipe et d’innovation ;</w:t>
      </w:r>
    </w:p>
    <w:p w:rsidR="00001E55" w:rsidRPr="00C10A37" w:rsidRDefault="00001E55" w:rsidP="00001E55">
      <w:pPr>
        <w:pStyle w:val="a5"/>
        <w:widowControl/>
        <w:numPr>
          <w:ilvl w:val="0"/>
          <w:numId w:val="6"/>
        </w:numPr>
        <w:suppressAutoHyphens/>
        <w:spacing w:before="57" w:line="360" w:lineRule="auto"/>
        <w:ind w:left="426" w:hanging="284"/>
        <w:jc w:val="both"/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</w:pPr>
      <w:r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>Les participants de l’UEE 2018 peuvent candidater.</w:t>
      </w:r>
    </w:p>
    <w:p w:rsidR="007534EF" w:rsidRPr="00C10A37" w:rsidRDefault="007534EF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strike/>
          <w:color w:val="FF0000"/>
          <w:w w:val="105"/>
          <w:sz w:val="24"/>
          <w:szCs w:val="24"/>
          <w:lang w:val="fr-FR"/>
        </w:rPr>
      </w:pPr>
    </w:p>
    <w:p w:rsidR="007534EF" w:rsidRPr="00C10A37" w:rsidRDefault="007534EF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eastAsiaTheme="minorEastAsia" w:hAnsiTheme="minorHAnsi" w:cs="Times New Roman"/>
          <w:strike/>
          <w:color w:val="FF0000"/>
          <w:w w:val="105"/>
          <w:sz w:val="24"/>
          <w:szCs w:val="24"/>
          <w:lang w:val="fr-FR" w:eastAsia="zh-CN"/>
        </w:rPr>
      </w:pPr>
      <w:r w:rsidRPr="00C10A37"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  <w:t>Nombre de personnes recrutées :</w:t>
      </w:r>
    </w:p>
    <w:p w:rsidR="007534EF" w:rsidRPr="00C10A37" w:rsidRDefault="00001E55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</w:pPr>
      <w:r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>20</w:t>
      </w:r>
      <w:r w:rsidR="007534EF"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 xml:space="preserve"> personnes</w:t>
      </w:r>
      <w:r w:rsidR="00C10A37"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 xml:space="preserve"> maximum</w:t>
      </w:r>
      <w:r w:rsidR="007534EF" w:rsidRPr="00C10A37">
        <w:rPr>
          <w:rFonts w:asciiTheme="minorHAnsi" w:eastAsiaTheme="minorEastAsia" w:hAnsiTheme="minorHAnsi" w:cs="Times New Roman"/>
          <w:kern w:val="2"/>
          <w:sz w:val="24"/>
          <w:szCs w:val="24"/>
          <w:lang w:val="fr-FR" w:eastAsia="zh-CN"/>
        </w:rPr>
        <w:t>.</w:t>
      </w:r>
    </w:p>
    <w:p w:rsidR="007534EF" w:rsidRPr="00C10A37" w:rsidRDefault="007534EF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eastAsiaTheme="minorEastAsia" w:hAnsiTheme="minorHAnsi" w:cs="Times New Roman"/>
          <w:b/>
          <w:w w:val="105"/>
          <w:sz w:val="24"/>
          <w:szCs w:val="24"/>
          <w:u w:val="single"/>
          <w:lang w:val="fr-FR" w:eastAsia="zh-CN"/>
        </w:rPr>
      </w:pPr>
    </w:p>
    <w:p w:rsidR="006C18CB" w:rsidRPr="00C10A37" w:rsidRDefault="001E4F50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</w:pPr>
      <w:r w:rsidRPr="00C10A37"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  <w:t>Dossier de candidature :</w:t>
      </w:r>
    </w:p>
    <w:p w:rsidR="001E4F50" w:rsidRPr="00C10A37" w:rsidRDefault="001E4F50" w:rsidP="007534EF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Formulaire d’inscription</w:t>
      </w:r>
      <w:r w:rsidR="00001E55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(en anglais </w:t>
      </w:r>
      <w:r w:rsidR="007B3D51">
        <w:rPr>
          <w:rFonts w:asciiTheme="minorHAnsi" w:hAnsiTheme="minorHAnsi" w:cs="Times New Roman"/>
          <w:w w:val="105"/>
          <w:sz w:val="24"/>
          <w:szCs w:val="24"/>
          <w:lang w:val="fr-FR"/>
        </w:rPr>
        <w:t>ou</w:t>
      </w:r>
      <w:r w:rsidR="00001E55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en français)</w:t>
      </w:r>
    </w:p>
    <w:p w:rsidR="001E4F50" w:rsidRPr="00C10A37" w:rsidRDefault="001E4F50" w:rsidP="007534EF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Curriculum vitae</w:t>
      </w:r>
      <w:r w:rsidR="00F5707E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(en anglais </w:t>
      </w:r>
      <w:r w:rsidR="007B3D51">
        <w:rPr>
          <w:rFonts w:asciiTheme="minorHAnsi" w:hAnsiTheme="minorHAnsi" w:cs="Times New Roman"/>
          <w:w w:val="105"/>
          <w:sz w:val="24"/>
          <w:szCs w:val="24"/>
          <w:lang w:val="fr-FR"/>
        </w:rPr>
        <w:t>ou</w:t>
      </w:r>
      <w:r w:rsidR="00F5707E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en français)</w:t>
      </w:r>
    </w:p>
    <w:p w:rsidR="001E4F50" w:rsidRPr="00C10A37" w:rsidRDefault="00CC6875" w:rsidP="007534EF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Preuve d</w:t>
      </w:r>
      <w:r w:rsidRPr="00C10A37">
        <w:rPr>
          <w:rFonts w:asciiTheme="minorHAnsi" w:eastAsiaTheme="minorEastAsia" w:hAnsiTheme="minorHAnsi" w:cs="Times New Roman"/>
          <w:w w:val="105"/>
          <w:sz w:val="24"/>
          <w:szCs w:val="24"/>
          <w:lang w:val="fr-FR" w:eastAsia="zh-CN"/>
        </w:rPr>
        <w:t>u</w:t>
      </w:r>
      <w:r w:rsidR="007758D8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niveau de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s</w:t>
      </w:r>
      <w:r w:rsidR="007758D8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langue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s</w:t>
      </w:r>
      <w:r w:rsidR="007758D8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</w:t>
      </w:r>
      <w:r w:rsidR="00F5707E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anglais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e</w:t>
      </w:r>
      <w:r w:rsidR="00F5707E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et</w:t>
      </w:r>
      <w:r w:rsidR="00F5707E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français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e</w:t>
      </w:r>
    </w:p>
    <w:p w:rsidR="00451E93" w:rsidRPr="00C10A37" w:rsidRDefault="00235494" w:rsidP="007534EF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lastRenderedPageBreak/>
        <w:t>Copie du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passeport (</w:t>
      </w:r>
      <w:r w:rsidR="00001E55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ou carte d’identité pour ceux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</w:t>
      </w:r>
      <w:r w:rsidR="00C10A37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de nationalité chinoise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)</w:t>
      </w:r>
    </w:p>
    <w:p w:rsidR="0091304A" w:rsidRPr="00C10A37" w:rsidRDefault="0091304A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w w:val="105"/>
          <w:sz w:val="24"/>
          <w:szCs w:val="24"/>
          <w:lang w:val="fr-FR"/>
        </w:rPr>
      </w:pPr>
    </w:p>
    <w:p w:rsidR="0091304A" w:rsidRPr="00C10A37" w:rsidRDefault="00235494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</w:pPr>
      <w:r w:rsidRPr="00C10A37"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  <w:t>Modalités</w:t>
      </w:r>
      <w:r w:rsidR="002C02C9" w:rsidRPr="00C10A37"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  <w:t xml:space="preserve"> d’inscription</w:t>
      </w:r>
      <w:r w:rsidR="001E4F50" w:rsidRPr="00C10A37"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  <w:t xml:space="preserve"> : </w:t>
      </w:r>
    </w:p>
    <w:p w:rsidR="002C02C9" w:rsidRPr="00C10A37" w:rsidRDefault="002C02C9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La liste des étudiants candidats ainsi que leur dossiers de candidature doivent être envoyés par 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leur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université d’origine à Mme CHEN YU : </w:t>
      </w:r>
      <w:hyperlink r:id="rId11" w:history="1">
        <w:r w:rsidRPr="00C10A37">
          <w:rPr>
            <w:rStyle w:val="a7"/>
            <w:rFonts w:asciiTheme="minorHAnsi" w:hAnsiTheme="minorHAnsi" w:cs="Times New Roman"/>
            <w:w w:val="105"/>
            <w:sz w:val="24"/>
            <w:szCs w:val="24"/>
            <w:lang w:val="fr-FR"/>
          </w:rPr>
          <w:t>chenyu@tongji.edu.cn</w:t>
        </w:r>
      </w:hyperlink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, avant le </w:t>
      </w:r>
      <w:r w:rsidR="00001E55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20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</w:t>
      </w:r>
      <w:r w:rsidR="00001E55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mai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201</w:t>
      </w:r>
      <w:r w:rsidR="00001E55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9</w:t>
      </w:r>
      <w:r w:rsidR="00CA15CE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.</w:t>
      </w:r>
    </w:p>
    <w:p w:rsidR="0091304A" w:rsidRPr="00C10A37" w:rsidRDefault="0091304A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w w:val="105"/>
          <w:sz w:val="24"/>
          <w:szCs w:val="24"/>
          <w:lang w:val="fr-FR"/>
        </w:rPr>
      </w:pPr>
    </w:p>
    <w:p w:rsidR="002C02C9" w:rsidRPr="00C10A37" w:rsidRDefault="002C02C9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</w:pPr>
      <w:r w:rsidRPr="00C10A37"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  <w:t xml:space="preserve">Note : </w:t>
      </w:r>
    </w:p>
    <w:p w:rsidR="002C02C9" w:rsidRDefault="002C02C9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Les étudiants recrutés </w:t>
      </w:r>
      <w:r w:rsidR="00001E55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recevront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notre avis de </w:t>
      </w:r>
      <w:r w:rsidR="00712E97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con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firmation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avant le </w:t>
      </w:r>
      <w:r w:rsidR="00001E55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24 mai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et</w:t>
      </w:r>
      <w:r w:rsidR="00235494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devr</w:t>
      </w:r>
      <w:r w:rsidR="00712E97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ons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nous en</w:t>
      </w:r>
      <w:r w:rsidR="00235494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v</w:t>
      </w:r>
      <w:r w:rsidR="00712E97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oyer</w:t>
      </w:r>
      <w:r w:rsidR="00451E93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la 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copie d’assurance voyage avant le </w:t>
      </w:r>
      <w:r w:rsidR="00001E55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29 mai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pour </w:t>
      </w:r>
      <w:r w:rsidR="00235494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pouvoir recevoir de notre part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leur</w:t>
      </w:r>
      <w:r w:rsidR="00712E97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lettre d’invitation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officielle. Faute d’assurance voyage en cours de va</w:t>
      </w:r>
      <w:r w:rsidR="00235494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lidité et couvrant la durée du séjour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, l’Université Tongji </w:t>
      </w:r>
      <w:r w:rsidR="00235494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se réserve 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le droit de </w:t>
      </w:r>
      <w:r w:rsidR="00235494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rejeter sa candidature.</w:t>
      </w:r>
    </w:p>
    <w:p w:rsidR="00C1267B" w:rsidRPr="00BE7761" w:rsidRDefault="00C1267B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i/>
          <w:w w:val="105"/>
          <w:sz w:val="24"/>
          <w:szCs w:val="24"/>
          <w:u w:val="single"/>
          <w:lang w:val="fr-FR"/>
        </w:rPr>
      </w:pPr>
      <w:r w:rsidRPr="00BE7761">
        <w:rPr>
          <w:rFonts w:asciiTheme="minorHAnsi" w:hAnsiTheme="minorHAnsi" w:cs="Times New Roman"/>
          <w:b/>
          <w:i/>
          <w:w w:val="105"/>
          <w:sz w:val="24"/>
          <w:szCs w:val="24"/>
          <w:u w:val="single"/>
          <w:lang w:val="fr-FR"/>
        </w:rPr>
        <w:t>Merci de bien lire le programme détaillé en annexe.</w:t>
      </w:r>
    </w:p>
    <w:p w:rsidR="002C02C9" w:rsidRPr="00C10A37" w:rsidRDefault="002C02C9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w w:val="105"/>
          <w:sz w:val="24"/>
          <w:szCs w:val="24"/>
          <w:lang w:val="fr-FR"/>
        </w:rPr>
      </w:pPr>
    </w:p>
    <w:p w:rsidR="007534EF" w:rsidRPr="00C10A37" w:rsidRDefault="007534EF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</w:pPr>
      <w:r w:rsidRPr="00C10A37">
        <w:rPr>
          <w:rFonts w:asciiTheme="minorHAnsi" w:hAnsiTheme="minorHAnsi" w:cs="Times New Roman"/>
          <w:b/>
          <w:w w:val="105"/>
          <w:sz w:val="24"/>
          <w:szCs w:val="24"/>
          <w:u w:val="single"/>
          <w:lang w:val="fr-FR"/>
        </w:rPr>
        <w:t>Logistique :</w:t>
      </w:r>
    </w:p>
    <w:p w:rsidR="007534EF" w:rsidRPr="00C10A37" w:rsidRDefault="007534EF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b/>
          <w:w w:val="105"/>
          <w:sz w:val="24"/>
          <w:szCs w:val="24"/>
          <w:lang w:val="fr-FR"/>
        </w:rPr>
        <w:t>Pris en charge :</w:t>
      </w:r>
      <w:bookmarkStart w:id="0" w:name="_GoBack"/>
      <w:bookmarkEnd w:id="0"/>
    </w:p>
    <w:p w:rsidR="007534EF" w:rsidRPr="00C10A37" w:rsidRDefault="007534EF" w:rsidP="00CA15CE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Logeme</w:t>
      </w:r>
      <w:r w:rsidR="00235494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nt à l’hôtel près du campus (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petit déjeuner inclu</w:t>
      </w:r>
      <w:r w:rsidR="00235494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s</w:t>
      </w:r>
      <w:r w:rsidR="00695021" w:rsidRPr="00695021">
        <w:rPr>
          <w:rFonts w:asciiTheme="minorHAnsi" w:hAnsiTheme="minorHAnsi" w:cs="Times New Roman"/>
          <w:w w:val="105"/>
          <w:sz w:val="24"/>
          <w:szCs w:val="24"/>
          <w:lang w:val="fr-FR"/>
        </w:rPr>
        <w:t>,à Pékin et à Shanghai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)</w:t>
      </w:r>
    </w:p>
    <w:p w:rsidR="007534EF" w:rsidRPr="00C10A37" w:rsidRDefault="007534EF" w:rsidP="00CA15CE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Déjeuner</w:t>
      </w:r>
      <w:r w:rsidR="009A0E79">
        <w:rPr>
          <w:rFonts w:asciiTheme="minorHAnsi" w:hAnsiTheme="minorHAnsi" w:cs="Times New Roman"/>
          <w:w w:val="105"/>
          <w:sz w:val="24"/>
          <w:szCs w:val="24"/>
          <w:lang w:val="fr-FR"/>
        </w:rPr>
        <w:t>s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et dîner</w:t>
      </w:r>
      <w:r w:rsidR="009A0E79">
        <w:rPr>
          <w:rFonts w:asciiTheme="minorHAnsi" w:hAnsiTheme="minorHAnsi" w:cs="Times New Roman"/>
          <w:w w:val="105"/>
          <w:sz w:val="24"/>
          <w:szCs w:val="24"/>
          <w:lang w:val="fr-FR"/>
        </w:rPr>
        <w:t>s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</w:t>
      </w:r>
      <w:r w:rsidR="009768E7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organisés par l’Université Tongji</w:t>
      </w:r>
    </w:p>
    <w:p w:rsidR="007534EF" w:rsidRPr="00C10A37" w:rsidRDefault="007534EF" w:rsidP="00CA15CE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Déplacements en ville pour les visites</w:t>
      </w:r>
      <w:r w:rsidR="009768E7"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(principalement en métro)</w:t>
      </w:r>
    </w:p>
    <w:p w:rsidR="00CA15CE" w:rsidRDefault="007534EF" w:rsidP="00CA15CE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Billets d’entrée des visites</w:t>
      </w:r>
    </w:p>
    <w:p w:rsidR="009A0E79" w:rsidRPr="00C10A37" w:rsidRDefault="009A0E79" w:rsidP="00CA15CE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>
        <w:rPr>
          <w:rFonts w:asciiTheme="minorHAnsi" w:hAnsiTheme="minorHAnsi" w:cs="Times New Roman"/>
          <w:w w:val="105"/>
          <w:sz w:val="24"/>
          <w:szCs w:val="24"/>
          <w:lang w:val="fr-FR"/>
        </w:rPr>
        <w:t>Billet de train de Shanghai à Pékin (le 3 juillet 2019)</w:t>
      </w:r>
    </w:p>
    <w:p w:rsidR="007534EF" w:rsidRPr="00C10A37" w:rsidRDefault="007534EF" w:rsidP="007534EF">
      <w:pPr>
        <w:pStyle w:val="a5"/>
        <w:adjustRightInd w:val="0"/>
        <w:snapToGrid w:val="0"/>
        <w:spacing w:before="0" w:line="360" w:lineRule="auto"/>
        <w:ind w:left="0" w:rightChars="19" w:right="40"/>
        <w:jc w:val="both"/>
        <w:rPr>
          <w:rFonts w:asciiTheme="minorHAnsi" w:hAnsiTheme="minorHAnsi" w:cs="Times New Roman"/>
          <w:b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b/>
          <w:w w:val="105"/>
          <w:sz w:val="24"/>
          <w:szCs w:val="24"/>
          <w:lang w:val="fr-FR"/>
        </w:rPr>
        <w:t>Non pris en charge :</w:t>
      </w:r>
    </w:p>
    <w:p w:rsidR="007534EF" w:rsidRPr="00C10A37" w:rsidRDefault="007534EF" w:rsidP="00CA15CE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Frais de visa, d’assurance de voyage</w:t>
      </w:r>
    </w:p>
    <w:p w:rsidR="007534EF" w:rsidRPr="00C10A37" w:rsidRDefault="007534EF" w:rsidP="00CA15CE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Frais de voyage </w:t>
      </w:r>
      <w:r w:rsidRPr="00C1267B">
        <w:rPr>
          <w:rFonts w:asciiTheme="minorHAnsi" w:hAnsiTheme="minorHAnsi" w:cs="Times New Roman"/>
          <w:w w:val="105"/>
          <w:sz w:val="24"/>
          <w:szCs w:val="24"/>
          <w:u w:val="single"/>
          <w:lang w:val="fr-FR"/>
        </w:rPr>
        <w:t>pour venir à Shanghai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</w:t>
      </w:r>
      <w:r w:rsidR="009A0E79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(le 29 juin 2019) </w:t>
      </w: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et </w:t>
      </w:r>
      <w:r w:rsidR="00235494" w:rsidRPr="00C1267B">
        <w:rPr>
          <w:rFonts w:asciiTheme="minorHAnsi" w:hAnsiTheme="minorHAnsi" w:cs="Times New Roman"/>
          <w:w w:val="105"/>
          <w:sz w:val="24"/>
          <w:szCs w:val="24"/>
          <w:u w:val="single"/>
          <w:lang w:val="fr-FR"/>
        </w:rPr>
        <w:t>re</w:t>
      </w:r>
      <w:r w:rsidR="00C1267B">
        <w:rPr>
          <w:rFonts w:asciiTheme="minorHAnsi" w:hAnsiTheme="minorHAnsi" w:cs="Times New Roman"/>
          <w:w w:val="105"/>
          <w:sz w:val="24"/>
          <w:szCs w:val="24"/>
          <w:u w:val="single"/>
          <w:lang w:val="fr-FR"/>
        </w:rPr>
        <w:t xml:space="preserve">partir </w:t>
      </w:r>
      <w:r w:rsidR="00001E55" w:rsidRPr="00C1267B">
        <w:rPr>
          <w:rFonts w:asciiTheme="minorHAnsi" w:hAnsiTheme="minorHAnsi" w:cs="Times New Roman"/>
          <w:w w:val="105"/>
          <w:sz w:val="24"/>
          <w:szCs w:val="24"/>
          <w:u w:val="single"/>
          <w:lang w:val="fr-FR"/>
        </w:rPr>
        <w:t>de Pékin</w:t>
      </w:r>
      <w:r w:rsidR="009A0E79" w:rsidRPr="009A0E79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(le </w:t>
      </w:r>
      <w:r w:rsidR="009A0E79">
        <w:rPr>
          <w:rFonts w:asciiTheme="minorHAnsi" w:hAnsiTheme="minorHAnsi" w:cs="Times New Roman"/>
          <w:w w:val="105"/>
          <w:sz w:val="24"/>
          <w:szCs w:val="24"/>
          <w:lang w:val="fr-FR"/>
        </w:rPr>
        <w:t>6</w:t>
      </w:r>
      <w:r w:rsidR="009A0E79" w:rsidRPr="009A0E79">
        <w:rPr>
          <w:rFonts w:asciiTheme="minorHAnsi" w:hAnsiTheme="minorHAnsi" w:cs="Times New Roman"/>
          <w:w w:val="105"/>
          <w:sz w:val="24"/>
          <w:szCs w:val="24"/>
          <w:lang w:val="fr-FR"/>
        </w:rPr>
        <w:t xml:space="preserve"> juillet 2019)</w:t>
      </w:r>
    </w:p>
    <w:p w:rsidR="007534EF" w:rsidRPr="00C10A37" w:rsidRDefault="007534EF" w:rsidP="00CA15CE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Déplacements entre l’hôtel et l’aéroport</w:t>
      </w:r>
    </w:p>
    <w:p w:rsidR="007534EF" w:rsidRPr="00C10A37" w:rsidRDefault="007534EF" w:rsidP="00CA15CE">
      <w:pPr>
        <w:pStyle w:val="a5"/>
        <w:numPr>
          <w:ilvl w:val="0"/>
          <w:numId w:val="3"/>
        </w:numPr>
        <w:adjustRightInd w:val="0"/>
        <w:snapToGrid w:val="0"/>
        <w:spacing w:before="0" w:line="360" w:lineRule="auto"/>
        <w:ind w:leftChars="2" w:left="424" w:rightChars="19" w:right="40"/>
        <w:jc w:val="both"/>
        <w:rPr>
          <w:rFonts w:asciiTheme="minorHAnsi" w:hAnsiTheme="minorHAnsi" w:cs="Times New Roman"/>
          <w:w w:val="105"/>
          <w:sz w:val="24"/>
          <w:szCs w:val="24"/>
          <w:lang w:val="fr-FR"/>
        </w:rPr>
      </w:pPr>
      <w:r w:rsidRPr="00C10A37">
        <w:rPr>
          <w:rFonts w:asciiTheme="minorHAnsi" w:hAnsiTheme="minorHAnsi" w:cs="Times New Roman"/>
          <w:w w:val="105"/>
          <w:sz w:val="24"/>
          <w:szCs w:val="24"/>
          <w:lang w:val="fr-FR"/>
        </w:rPr>
        <w:t>Dépenses personnelles</w:t>
      </w:r>
    </w:p>
    <w:p w:rsidR="00941E29" w:rsidRPr="00C10A37" w:rsidRDefault="00941E29" w:rsidP="007534EF">
      <w:pPr>
        <w:pStyle w:val="a6"/>
        <w:adjustRightInd w:val="0"/>
        <w:snapToGrid w:val="0"/>
        <w:spacing w:line="360" w:lineRule="auto"/>
        <w:ind w:rightChars="19" w:right="40" w:firstLineChars="0" w:firstLine="0"/>
        <w:rPr>
          <w:rFonts w:eastAsia="Arial" w:cs="Times New Roman"/>
          <w:w w:val="105"/>
          <w:kern w:val="0"/>
          <w:sz w:val="24"/>
          <w:szCs w:val="24"/>
          <w:lang w:eastAsia="en-US"/>
        </w:rPr>
      </w:pPr>
    </w:p>
    <w:p w:rsidR="003365BC" w:rsidRPr="00C10A37" w:rsidRDefault="003365BC" w:rsidP="007534EF">
      <w:pPr>
        <w:pStyle w:val="a6"/>
        <w:adjustRightInd w:val="0"/>
        <w:snapToGrid w:val="0"/>
        <w:spacing w:line="360" w:lineRule="auto"/>
        <w:ind w:rightChars="19" w:right="40" w:firstLineChars="0" w:firstLine="0"/>
        <w:rPr>
          <w:rFonts w:eastAsia="Arial" w:cs="Times New Roman"/>
          <w:b/>
          <w:w w:val="105"/>
          <w:kern w:val="0"/>
          <w:sz w:val="24"/>
          <w:szCs w:val="24"/>
          <w:lang w:eastAsia="en-US"/>
        </w:rPr>
      </w:pPr>
      <w:r w:rsidRPr="00C10A37">
        <w:rPr>
          <w:rFonts w:eastAsia="Arial" w:cs="Times New Roman"/>
          <w:b/>
          <w:w w:val="105"/>
          <w:kern w:val="0"/>
          <w:sz w:val="24"/>
          <w:szCs w:val="24"/>
          <w:lang w:eastAsia="en-US"/>
        </w:rPr>
        <w:t>Pour de plus amples informations, veuillez contacter :</w:t>
      </w:r>
    </w:p>
    <w:p w:rsidR="003365BC" w:rsidRPr="00C10A37" w:rsidRDefault="003365BC" w:rsidP="007534EF">
      <w:pPr>
        <w:pStyle w:val="a6"/>
        <w:adjustRightInd w:val="0"/>
        <w:snapToGrid w:val="0"/>
        <w:spacing w:line="360" w:lineRule="auto"/>
        <w:ind w:rightChars="19" w:right="40" w:firstLineChars="0" w:firstLine="0"/>
        <w:rPr>
          <w:rFonts w:cs="Times New Roman"/>
          <w:w w:val="105"/>
          <w:kern w:val="0"/>
          <w:sz w:val="24"/>
          <w:szCs w:val="24"/>
        </w:rPr>
      </w:pPr>
      <w:r w:rsidRPr="00C10A37">
        <w:rPr>
          <w:rFonts w:eastAsia="Arial" w:cs="Times New Roman"/>
          <w:w w:val="105"/>
          <w:kern w:val="0"/>
          <w:sz w:val="24"/>
          <w:szCs w:val="24"/>
          <w:lang w:eastAsia="en-US"/>
        </w:rPr>
        <w:t xml:space="preserve">Mme CHEN YU : </w:t>
      </w:r>
      <w:hyperlink r:id="rId12" w:history="1">
        <w:r w:rsidRPr="00C10A37">
          <w:rPr>
            <w:rStyle w:val="a7"/>
            <w:rFonts w:eastAsia="Arial" w:cs="Times New Roman"/>
            <w:w w:val="105"/>
            <w:kern w:val="0"/>
            <w:sz w:val="24"/>
            <w:szCs w:val="24"/>
            <w:lang w:eastAsia="en-US"/>
          </w:rPr>
          <w:t>chenyu</w:t>
        </w:r>
        <w:r w:rsidRPr="00C10A37">
          <w:rPr>
            <w:rStyle w:val="a7"/>
            <w:rFonts w:cs="Times New Roman"/>
            <w:w w:val="105"/>
            <w:kern w:val="0"/>
            <w:sz w:val="24"/>
            <w:szCs w:val="24"/>
          </w:rPr>
          <w:t>@tongji.edu.cn</w:t>
        </w:r>
      </w:hyperlink>
    </w:p>
    <w:p w:rsidR="00E85E46" w:rsidRPr="00C10A37" w:rsidRDefault="003365BC" w:rsidP="007534EF">
      <w:pPr>
        <w:pStyle w:val="a6"/>
        <w:adjustRightInd w:val="0"/>
        <w:snapToGrid w:val="0"/>
        <w:spacing w:line="360" w:lineRule="auto"/>
        <w:ind w:rightChars="19" w:right="40" w:firstLineChars="0" w:firstLine="0"/>
        <w:rPr>
          <w:rFonts w:cs="Times New Roman"/>
          <w:w w:val="105"/>
          <w:kern w:val="0"/>
          <w:sz w:val="24"/>
          <w:szCs w:val="24"/>
        </w:rPr>
      </w:pPr>
      <w:r w:rsidRPr="00C10A37">
        <w:rPr>
          <w:rFonts w:cs="Times New Roman"/>
          <w:w w:val="105"/>
          <w:kern w:val="0"/>
          <w:sz w:val="24"/>
          <w:szCs w:val="24"/>
        </w:rPr>
        <w:t>Mme </w:t>
      </w:r>
      <w:r w:rsidR="00001E55" w:rsidRPr="00C10A37">
        <w:rPr>
          <w:rFonts w:cs="Times New Roman"/>
          <w:w w:val="105"/>
          <w:kern w:val="0"/>
          <w:sz w:val="24"/>
          <w:szCs w:val="24"/>
        </w:rPr>
        <w:t>Paloma</w:t>
      </w:r>
      <w:r w:rsidRPr="00C10A37">
        <w:rPr>
          <w:rFonts w:cs="Times New Roman"/>
          <w:w w:val="105"/>
          <w:kern w:val="0"/>
          <w:sz w:val="24"/>
          <w:szCs w:val="24"/>
        </w:rPr>
        <w:t xml:space="preserve"> </w:t>
      </w:r>
      <w:r w:rsidR="00001E55" w:rsidRPr="00C10A37">
        <w:rPr>
          <w:rFonts w:cs="Times New Roman"/>
          <w:w w:val="105"/>
          <w:kern w:val="0"/>
          <w:sz w:val="24"/>
          <w:szCs w:val="24"/>
        </w:rPr>
        <w:t>LAFON</w:t>
      </w:r>
      <w:r w:rsidRPr="00C10A37">
        <w:rPr>
          <w:rFonts w:cs="Times New Roman"/>
          <w:w w:val="105"/>
          <w:kern w:val="0"/>
          <w:sz w:val="24"/>
          <w:szCs w:val="24"/>
        </w:rPr>
        <w:t xml:space="preserve"> : </w:t>
      </w:r>
      <w:hyperlink r:id="rId13" w:history="1">
        <w:r w:rsidR="00001E55" w:rsidRPr="00C10A37">
          <w:rPr>
            <w:rStyle w:val="a7"/>
            <w:rFonts w:cs="Times New Roman"/>
            <w:w w:val="105"/>
            <w:kern w:val="0"/>
            <w:sz w:val="24"/>
            <w:szCs w:val="24"/>
          </w:rPr>
          <w:t>palomalafon@tongji.edu.cn</w:t>
        </w:r>
      </w:hyperlink>
      <w:r w:rsidR="0015780E" w:rsidRPr="00C10A37">
        <w:rPr>
          <w:rFonts w:cs="Times New Roman"/>
          <w:w w:val="105"/>
          <w:kern w:val="0"/>
          <w:sz w:val="24"/>
          <w:szCs w:val="24"/>
        </w:rPr>
        <w:t xml:space="preserve"> </w:t>
      </w:r>
    </w:p>
    <w:p w:rsidR="007534EF" w:rsidRPr="00C10A37" w:rsidRDefault="007534EF" w:rsidP="007534EF">
      <w:pPr>
        <w:pStyle w:val="a6"/>
        <w:adjustRightInd w:val="0"/>
        <w:snapToGrid w:val="0"/>
        <w:spacing w:line="360" w:lineRule="auto"/>
        <w:ind w:left="-567" w:right="-341" w:firstLineChars="0" w:firstLine="0"/>
        <w:rPr>
          <w:rFonts w:cs="Times New Roman"/>
          <w:w w:val="105"/>
          <w:kern w:val="0"/>
          <w:sz w:val="24"/>
          <w:szCs w:val="24"/>
        </w:rPr>
      </w:pPr>
    </w:p>
    <w:sectPr w:rsidR="007534EF" w:rsidRPr="00C10A37" w:rsidSect="00001E55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6A" w:rsidRDefault="0012616A" w:rsidP="003A25BD">
      <w:r>
        <w:separator/>
      </w:r>
    </w:p>
  </w:endnote>
  <w:endnote w:type="continuationSeparator" w:id="0">
    <w:p w:rsidR="0012616A" w:rsidRDefault="0012616A" w:rsidP="003A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39118179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E3660" w:rsidRPr="009E3660" w:rsidRDefault="009E3660" w:rsidP="009E3660">
        <w:pPr>
          <w:pStyle w:val="a4"/>
          <w:pBdr>
            <w:top w:val="single" w:sz="4" w:space="0" w:color="D9D9D9" w:themeColor="background1" w:themeShade="D9"/>
          </w:pBdr>
          <w:wordWrap w:val="0"/>
          <w:jc w:val="right"/>
          <w:rPr>
            <w:color w:val="808080" w:themeColor="background1" w:themeShade="80"/>
          </w:rPr>
        </w:pPr>
        <w:r w:rsidRPr="009E3660">
          <w:rPr>
            <w:color w:val="808080" w:themeColor="background1" w:themeShade="80"/>
          </w:rPr>
          <w:fldChar w:fldCharType="begin"/>
        </w:r>
        <w:r w:rsidRPr="009E3660">
          <w:rPr>
            <w:color w:val="808080" w:themeColor="background1" w:themeShade="80"/>
          </w:rPr>
          <w:instrText xml:space="preserve"> PAGE   \* MERGEFORMAT </w:instrText>
        </w:r>
        <w:r w:rsidRPr="009E3660">
          <w:rPr>
            <w:color w:val="808080" w:themeColor="background1" w:themeShade="80"/>
          </w:rPr>
          <w:fldChar w:fldCharType="separate"/>
        </w:r>
        <w:r w:rsidR="00BE7761">
          <w:rPr>
            <w:noProof/>
            <w:color w:val="808080" w:themeColor="background1" w:themeShade="80"/>
          </w:rPr>
          <w:t>2</w:t>
        </w:r>
        <w:r w:rsidRPr="009E3660">
          <w:rPr>
            <w:noProof/>
            <w:color w:val="808080" w:themeColor="background1" w:themeShade="80"/>
          </w:rPr>
          <w:fldChar w:fldCharType="end"/>
        </w:r>
        <w:r w:rsidRPr="009E3660">
          <w:rPr>
            <w:color w:val="808080" w:themeColor="background1" w:themeShade="80"/>
          </w:rPr>
          <w:t xml:space="preserve"> | </w:t>
        </w:r>
        <w:r w:rsidRPr="009E3660">
          <w:rPr>
            <w:rFonts w:ascii="Times" w:hAnsi="Times" w:cs="Times"/>
            <w:color w:val="808080" w:themeColor="background1" w:themeShade="80"/>
          </w:rPr>
          <w:t>Appel à candidature - UEE 2019 - Université Tongj</w:t>
        </w:r>
        <w:r>
          <w:rPr>
            <w:color w:val="808080" w:themeColor="background1" w:themeShade="80"/>
            <w:spacing w:val="60"/>
          </w:rPr>
          <w:t>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6A" w:rsidRDefault="0012616A" w:rsidP="003A25BD">
      <w:r>
        <w:separator/>
      </w:r>
    </w:p>
  </w:footnote>
  <w:footnote w:type="continuationSeparator" w:id="0">
    <w:p w:rsidR="0012616A" w:rsidRDefault="0012616A" w:rsidP="003A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w w:val="105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/>
      </w:rPr>
    </w:lvl>
  </w:abstractNum>
  <w:abstractNum w:abstractNumId="1" w15:restartNumberingAfterBreak="0">
    <w:nsid w:val="1CAB140F"/>
    <w:multiLevelType w:val="hybridMultilevel"/>
    <w:tmpl w:val="62F2682C"/>
    <w:lvl w:ilvl="0" w:tplc="04090001">
      <w:start w:val="1"/>
      <w:numFmt w:val="bullet"/>
      <w:lvlText w:val=""/>
      <w:lvlJc w:val="left"/>
      <w:pPr>
        <w:ind w:left="-1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2" w15:restartNumberingAfterBreak="0">
    <w:nsid w:val="2FF74F1D"/>
    <w:multiLevelType w:val="hybridMultilevel"/>
    <w:tmpl w:val="80B41322"/>
    <w:lvl w:ilvl="0" w:tplc="897E1010">
      <w:start w:val="4"/>
      <w:numFmt w:val="bullet"/>
      <w:lvlText w:val="-"/>
      <w:lvlJc w:val="left"/>
      <w:pPr>
        <w:ind w:left="-20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3" w15:restartNumberingAfterBreak="0">
    <w:nsid w:val="3D6D5196"/>
    <w:multiLevelType w:val="hybridMultilevel"/>
    <w:tmpl w:val="7EDC554A"/>
    <w:lvl w:ilvl="0" w:tplc="B23ADF1A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826622"/>
    <w:multiLevelType w:val="hybridMultilevel"/>
    <w:tmpl w:val="DD885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6464AD"/>
    <w:multiLevelType w:val="hybridMultilevel"/>
    <w:tmpl w:val="3478721A"/>
    <w:lvl w:ilvl="0" w:tplc="7E306E0E">
      <w:start w:val="20"/>
      <w:numFmt w:val="bullet"/>
      <w:lvlText w:val="-"/>
      <w:lvlJc w:val="left"/>
      <w:pPr>
        <w:ind w:left="-147" w:hanging="4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6" w15:restartNumberingAfterBreak="0">
    <w:nsid w:val="61536703"/>
    <w:multiLevelType w:val="hybridMultilevel"/>
    <w:tmpl w:val="DD885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EB"/>
    <w:rsid w:val="00001E55"/>
    <w:rsid w:val="00092A4F"/>
    <w:rsid w:val="000A7765"/>
    <w:rsid w:val="000C00A0"/>
    <w:rsid w:val="0012616A"/>
    <w:rsid w:val="00132F3D"/>
    <w:rsid w:val="0015780E"/>
    <w:rsid w:val="001A2A10"/>
    <w:rsid w:val="001C206F"/>
    <w:rsid w:val="001E4F50"/>
    <w:rsid w:val="00235494"/>
    <w:rsid w:val="00252C22"/>
    <w:rsid w:val="002C02C9"/>
    <w:rsid w:val="002C4FD2"/>
    <w:rsid w:val="002C7E76"/>
    <w:rsid w:val="002F6F70"/>
    <w:rsid w:val="003165F3"/>
    <w:rsid w:val="003365BC"/>
    <w:rsid w:val="0037176B"/>
    <w:rsid w:val="003A25BD"/>
    <w:rsid w:val="003A4F92"/>
    <w:rsid w:val="003A6C0B"/>
    <w:rsid w:val="003C5CDA"/>
    <w:rsid w:val="00403B42"/>
    <w:rsid w:val="00414F01"/>
    <w:rsid w:val="0044420E"/>
    <w:rsid w:val="00450FCF"/>
    <w:rsid w:val="00451E93"/>
    <w:rsid w:val="004F177F"/>
    <w:rsid w:val="00533705"/>
    <w:rsid w:val="0055664E"/>
    <w:rsid w:val="0056307B"/>
    <w:rsid w:val="006020BA"/>
    <w:rsid w:val="0062507C"/>
    <w:rsid w:val="00695021"/>
    <w:rsid w:val="006A32CA"/>
    <w:rsid w:val="006C18CB"/>
    <w:rsid w:val="00712E97"/>
    <w:rsid w:val="00731204"/>
    <w:rsid w:val="007534EF"/>
    <w:rsid w:val="007758D8"/>
    <w:rsid w:val="007A3420"/>
    <w:rsid w:val="007B3D51"/>
    <w:rsid w:val="007C2990"/>
    <w:rsid w:val="0081765E"/>
    <w:rsid w:val="0085204C"/>
    <w:rsid w:val="00871685"/>
    <w:rsid w:val="008C6CF4"/>
    <w:rsid w:val="0091304A"/>
    <w:rsid w:val="00941E29"/>
    <w:rsid w:val="009768E7"/>
    <w:rsid w:val="00977C29"/>
    <w:rsid w:val="00981E69"/>
    <w:rsid w:val="009A0E79"/>
    <w:rsid w:val="009E3660"/>
    <w:rsid w:val="00A672D5"/>
    <w:rsid w:val="00A81258"/>
    <w:rsid w:val="00B139B6"/>
    <w:rsid w:val="00B403A7"/>
    <w:rsid w:val="00B946CD"/>
    <w:rsid w:val="00BD2165"/>
    <w:rsid w:val="00BE7761"/>
    <w:rsid w:val="00C10A37"/>
    <w:rsid w:val="00C1267B"/>
    <w:rsid w:val="00C429D8"/>
    <w:rsid w:val="00C946B6"/>
    <w:rsid w:val="00CA15CE"/>
    <w:rsid w:val="00CC6875"/>
    <w:rsid w:val="00D37761"/>
    <w:rsid w:val="00DB5C03"/>
    <w:rsid w:val="00DB7A56"/>
    <w:rsid w:val="00DB7E73"/>
    <w:rsid w:val="00E108DF"/>
    <w:rsid w:val="00E85E46"/>
    <w:rsid w:val="00EA6427"/>
    <w:rsid w:val="00F45DFC"/>
    <w:rsid w:val="00F5707E"/>
    <w:rsid w:val="00F845C2"/>
    <w:rsid w:val="00F8762A"/>
    <w:rsid w:val="00F9280A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F2A4F6F-7845-4D83-89B0-07111C1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001E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1"/>
    <w:qFormat/>
    <w:rsid w:val="007534EF"/>
    <w:pPr>
      <w:spacing w:before="72"/>
      <w:ind w:left="162"/>
      <w:jc w:val="left"/>
      <w:outlineLvl w:val="1"/>
    </w:pPr>
    <w:rPr>
      <w:rFonts w:ascii="Arial" w:eastAsia="Arial" w:hAnsi="Arial"/>
      <w:b/>
      <w:bCs/>
      <w:kern w:val="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5BD"/>
    <w:rPr>
      <w:sz w:val="18"/>
      <w:szCs w:val="18"/>
      <w:lang w:val="fr-FR"/>
    </w:rPr>
  </w:style>
  <w:style w:type="paragraph" w:styleId="a4">
    <w:name w:val="footer"/>
    <w:basedOn w:val="a"/>
    <w:link w:val="Char0"/>
    <w:uiPriority w:val="99"/>
    <w:unhideWhenUsed/>
    <w:rsid w:val="003A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5BD"/>
    <w:rPr>
      <w:sz w:val="18"/>
      <w:szCs w:val="18"/>
      <w:lang w:val="fr-FR"/>
    </w:rPr>
  </w:style>
  <w:style w:type="paragraph" w:styleId="a5">
    <w:name w:val="Body Text"/>
    <w:basedOn w:val="a"/>
    <w:link w:val="Char1"/>
    <w:uiPriority w:val="1"/>
    <w:qFormat/>
    <w:rsid w:val="001C206F"/>
    <w:pPr>
      <w:spacing w:before="95"/>
      <w:ind w:left="116"/>
      <w:jc w:val="left"/>
    </w:pPr>
    <w:rPr>
      <w:rFonts w:ascii="Arial" w:eastAsia="Arial" w:hAnsi="Arial"/>
      <w:kern w:val="0"/>
      <w:sz w:val="18"/>
      <w:szCs w:val="18"/>
      <w:lang w:val="en-US" w:eastAsia="en-US"/>
    </w:rPr>
  </w:style>
  <w:style w:type="character" w:customStyle="1" w:styleId="Char1">
    <w:name w:val="正文文本 Char"/>
    <w:basedOn w:val="a0"/>
    <w:link w:val="a5"/>
    <w:uiPriority w:val="1"/>
    <w:rsid w:val="001C206F"/>
    <w:rPr>
      <w:rFonts w:ascii="Arial" w:eastAsia="Arial" w:hAnsi="Arial"/>
      <w:kern w:val="0"/>
      <w:sz w:val="18"/>
      <w:szCs w:val="1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C206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1C206F"/>
    <w:pPr>
      <w:jc w:val="left"/>
    </w:pPr>
    <w:rPr>
      <w:kern w:val="0"/>
      <w:sz w:val="22"/>
      <w:lang w:val="en-US" w:eastAsia="en-US"/>
    </w:rPr>
  </w:style>
  <w:style w:type="paragraph" w:styleId="a6">
    <w:name w:val="List Paragraph"/>
    <w:basedOn w:val="a"/>
    <w:uiPriority w:val="34"/>
    <w:qFormat/>
    <w:rsid w:val="001E4F5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65BC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1"/>
    <w:rsid w:val="007534EF"/>
    <w:rPr>
      <w:rFonts w:ascii="Arial" w:eastAsia="Arial" w:hAnsi="Arial"/>
      <w:b/>
      <w:bCs/>
      <w:kern w:val="0"/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"/>
    <w:rsid w:val="00001E55"/>
    <w:rPr>
      <w:b/>
      <w:bCs/>
      <w:kern w:val="44"/>
      <w:sz w:val="44"/>
      <w:szCs w:val="4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lomalafon@tongji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nyu@tongji.edu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yu@tongji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FF62-D436-41D6-A932-7E7CCFB5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</dc:creator>
  <cp:lastModifiedBy>ChenYu</cp:lastModifiedBy>
  <cp:revision>8</cp:revision>
  <dcterms:created xsi:type="dcterms:W3CDTF">2019-04-16T10:01:00Z</dcterms:created>
  <dcterms:modified xsi:type="dcterms:W3CDTF">2019-04-22T05:51:00Z</dcterms:modified>
</cp:coreProperties>
</file>